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04" w:rsidRPr="00C42304" w:rsidRDefault="00C42304" w:rsidP="00C42304">
      <w:pPr>
        <w:widowControl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C42304">
        <w:rPr>
          <w:rFonts w:ascii="黑体" w:eastAsia="黑体" w:hAnsi="黑体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B4C3" wp14:editId="59C992DA">
                <wp:simplePos x="0" y="0"/>
                <wp:positionH relativeFrom="column">
                  <wp:posOffset>-771525</wp:posOffset>
                </wp:positionH>
                <wp:positionV relativeFrom="paragraph">
                  <wp:posOffset>-511175</wp:posOffset>
                </wp:positionV>
                <wp:extent cx="771525" cy="1403985"/>
                <wp:effectExtent l="0" t="0" r="28575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04" w:rsidRPr="00C42304" w:rsidRDefault="00C42304">
                            <w:pPr>
                              <w:rPr>
                                <w:b/>
                              </w:rPr>
                            </w:pPr>
                            <w:r w:rsidRPr="00C42304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0.75pt;margin-top:-40.25pt;width:6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" filled="f">
                <v:textbox style="mso-fit-shape-to-text:t">
                  <w:txbxContent>
                    <w:p w:rsidR="00C42304" w:rsidRPr="00C42304" w:rsidRDefault="00C42304">
                      <w:pPr>
                        <w:rPr>
                          <w:b/>
                        </w:rPr>
                      </w:pPr>
                      <w:r w:rsidRPr="00C42304"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C42304">
        <w:rPr>
          <w:rFonts w:ascii="黑体" w:eastAsia="黑体" w:hAnsi="黑体" w:cs="Times New Roman" w:hint="eastAsia"/>
          <w:b/>
          <w:sz w:val="32"/>
          <w:szCs w:val="32"/>
        </w:rPr>
        <w:t>一、</w:t>
      </w:r>
      <w:proofErr w:type="gramStart"/>
      <w:r w:rsidRPr="00C42304">
        <w:rPr>
          <w:rFonts w:ascii="黑体" w:eastAsia="黑体" w:hAnsi="黑体" w:cs="Times New Roman" w:hint="eastAsia"/>
          <w:b/>
          <w:sz w:val="32"/>
          <w:szCs w:val="32"/>
        </w:rPr>
        <w:t>模型网</w:t>
      </w:r>
      <w:proofErr w:type="gramEnd"/>
      <w:r w:rsidRPr="00C42304">
        <w:rPr>
          <w:rFonts w:ascii="黑体" w:eastAsia="黑体" w:hAnsi="黑体" w:cs="Times New Roman" w:hint="eastAsia"/>
          <w:b/>
          <w:sz w:val="32"/>
          <w:szCs w:val="32"/>
        </w:rPr>
        <w:t>制作耗材</w:t>
      </w:r>
      <w:r>
        <w:rPr>
          <w:rFonts w:ascii="黑体" w:eastAsia="黑体" w:hAnsi="黑体" w:cs="Times New Roman" w:hint="eastAsia"/>
          <w:b/>
          <w:sz w:val="32"/>
          <w:szCs w:val="32"/>
        </w:rPr>
        <w:t>需求清单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240"/>
        <w:gridCol w:w="1336"/>
        <w:gridCol w:w="992"/>
        <w:gridCol w:w="852"/>
        <w:gridCol w:w="992"/>
        <w:gridCol w:w="2266"/>
      </w:tblGrid>
      <w:tr w:rsidR="00C42304" w:rsidRPr="00C42304" w:rsidTr="004B1FB6">
        <w:trPr>
          <w:trHeight w:val="570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名称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直径（mm）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 w:val="restar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网线</w:t>
            </w:r>
          </w:p>
        </w:tc>
        <w:tc>
          <w:tcPr>
            <w:tcW w:w="816" w:type="pct"/>
            <w:vMerge w:val="restar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PE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尼龙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棉线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 w:val="restar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proofErr w:type="spellStart"/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Dyneema</w:t>
            </w:r>
            <w:proofErr w:type="spellEnd"/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0.6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 w:val="restar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绳索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proofErr w:type="spellStart"/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Dyneema</w:t>
            </w:r>
            <w:proofErr w:type="spellEnd"/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1.0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PE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1.0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卷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2kg/卷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帆布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/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/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m</w:t>
            </w: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 w:val="restar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铁链条</w:t>
            </w:r>
          </w:p>
        </w:tc>
        <w:tc>
          <w:tcPr>
            <w:tcW w:w="816" w:type="pct"/>
            <w:vMerge w:val="restar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不锈钢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1.2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m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20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1.5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m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20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m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20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m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20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m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15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816" w:type="pct"/>
            <w:vMerge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m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10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浮球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PVC塑料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/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圆形、水中重约为3.225g和9.65g两种规格；定制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延绳钓模型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/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/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套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包括主线、支线、转环、包粒、钓钩等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8字环连接器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不锈钢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/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套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4-12号，不同形状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水滴形带环铅坠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铅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/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套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10g、20g、30g、40g、50g、60g等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仿宋_GB2312" w:eastAsia="仿宋_GB2312" w:hAnsi="Calibri" w:cs="Times New Roman" w:hint="eastAsia"/>
                <w:szCs w:val="21"/>
              </w:rPr>
              <w:t>尼龙原丝钓线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/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套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Arial Narrow" w:eastAsia="黑体" w:hAnsi="Arial Narrow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Arial Narrow" w:eastAsia="黑体" w:hAnsi="Arial Narrow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0.4-8mm不同规格</w:t>
            </w:r>
          </w:p>
        </w:tc>
      </w:tr>
      <w:tr w:rsidR="00C42304" w:rsidRPr="00C42304" w:rsidTr="004B1FB6">
        <w:trPr>
          <w:trHeight w:val="570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梭子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塑料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/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套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85" w:type="pct"/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每套包括1-8号梭子各1个</w:t>
            </w:r>
          </w:p>
        </w:tc>
      </w:tr>
    </w:tbl>
    <w:p w:rsidR="00C42304" w:rsidRDefault="00C42304" w:rsidP="00C42304">
      <w:pPr>
        <w:widowControl/>
        <w:jc w:val="left"/>
        <w:rPr>
          <w:rFonts w:ascii="宋体" w:eastAsia="宋体" w:hAnsi="宋体" w:cs="Times New Roman"/>
          <w:szCs w:val="21"/>
        </w:rPr>
      </w:pPr>
    </w:p>
    <w:p w:rsidR="00C42304" w:rsidRDefault="00C42304">
      <w:pPr>
        <w:widowControl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br w:type="page"/>
      </w:r>
    </w:p>
    <w:p w:rsidR="00C42304" w:rsidRPr="00C42304" w:rsidRDefault="00C42304" w:rsidP="00C42304">
      <w:pPr>
        <w:widowControl/>
        <w:jc w:val="left"/>
        <w:rPr>
          <w:rFonts w:ascii="宋体" w:eastAsia="宋体" w:hAnsi="宋体" w:cs="Times New Roman"/>
          <w:szCs w:val="21"/>
        </w:rPr>
      </w:pPr>
      <w:bookmarkStart w:id="0" w:name="_GoBack"/>
      <w:bookmarkEnd w:id="0"/>
    </w:p>
    <w:p w:rsidR="00C42304" w:rsidRPr="00C42304" w:rsidRDefault="00C42304" w:rsidP="00C42304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 w:rsidRPr="00C42304">
        <w:rPr>
          <w:rFonts w:ascii="黑体" w:eastAsia="黑体" w:hAnsi="黑体" w:cs="Times New Roman" w:hint="eastAsia"/>
          <w:sz w:val="32"/>
          <w:szCs w:val="32"/>
        </w:rPr>
        <w:t>二</w:t>
      </w:r>
      <w:r w:rsidRPr="00C42304">
        <w:rPr>
          <w:rFonts w:ascii="黑体" w:eastAsia="黑体" w:hAnsi="黑体" w:cs="Times New Roman" w:hint="eastAsia"/>
          <w:sz w:val="32"/>
          <w:szCs w:val="32"/>
        </w:rPr>
        <w:t>、</w:t>
      </w:r>
      <w:r w:rsidRPr="00C42304">
        <w:rPr>
          <w:rFonts w:ascii="黑体" w:eastAsia="黑体" w:hAnsi="黑体" w:cs="Times New Roman" w:hint="eastAsia"/>
          <w:sz w:val="32"/>
          <w:szCs w:val="32"/>
        </w:rPr>
        <w:t>工具、刀具</w:t>
      </w:r>
      <w:r>
        <w:rPr>
          <w:rFonts w:ascii="黑体" w:eastAsia="黑体" w:hAnsi="黑体" w:cs="Times New Roman" w:hint="eastAsia"/>
          <w:sz w:val="32"/>
          <w:szCs w:val="32"/>
        </w:rPr>
        <w:t>需求清单</w:t>
      </w:r>
    </w:p>
    <w:tbl>
      <w:tblPr>
        <w:tblW w:w="4887" w:type="pct"/>
        <w:tblLayout w:type="fixed"/>
        <w:tblLook w:val="04A0" w:firstRow="1" w:lastRow="0" w:firstColumn="1" w:lastColumn="0" w:noHBand="0" w:noVBand="1"/>
      </w:tblPr>
      <w:tblGrid>
        <w:gridCol w:w="656"/>
        <w:gridCol w:w="2415"/>
        <w:gridCol w:w="656"/>
        <w:gridCol w:w="656"/>
        <w:gridCol w:w="1249"/>
        <w:gridCol w:w="2697"/>
      </w:tblGrid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名称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平头内六角扳手组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材质：SVCM，银色；</w:t>
            </w:r>
          </w:p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规格：1.5，2, 2.5, 3, 3.5, 4,5,6mm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钢管</w:t>
            </w:r>
            <w:proofErr w:type="gramStart"/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柄</w:t>
            </w:r>
            <w:proofErr w:type="gramEnd"/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钳工锤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规格：200G（</w:t>
            </w:r>
            <w:proofErr w:type="gramStart"/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钢管厚不小于</w:t>
            </w:r>
            <w:proofErr w:type="gramEnd"/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1.2mm）；长24cm；工作直径：2cm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钢管</w:t>
            </w: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柄</w:t>
            </w: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圆头锤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材质：45#锻钢；规格：1.5LB；全长：300mm；锤头高：115mm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水口钳</w:t>
            </w: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、</w:t>
            </w: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剪切钳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规格：6寸；全长：150mm；剪切力：不小于45HRC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尖嘴钳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规格：6寸；最大剪切能力：直径1.6mm硬钢线；全长152mm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盘式皮尺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外壳ABS工程塑料，纤维尺带，规格50m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钢卷尺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公制卷尺，长8m，尺带宽带25mm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不锈钢直尺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优质钢材，规格600mm，厚度不低于0.8mm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千分测厚仪（数显）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分辨率0.001mm，公差不大于±0.005mm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活动扳手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批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6、8、10、12寸不同规格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锁定活头快扳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8mm-25mm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1</w:t>
            </w: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棘轮手柄螺丝刀套装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套装应包括多角度棘轮手柄、精密螺丝刀手柄、多角度接杆、加长杆、弹珠接杆、套筒、加磁器、各种型号起子等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老虎钳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材质：优质高碳钢；规格：6寸；钳口加硬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1</w:t>
            </w: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不锈钢板铁皮剪刀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材质：高碳合金钢；规格：不小于8寸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美工刀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尺寸100*18*0.5mm，8刀头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剪线头用小剪刀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 xml:space="preserve">　材质：黑铁刀头，铁手柄，总长10.8cm，刀锋长</w:t>
            </w: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lastRenderedPageBreak/>
              <w:t>3.7cm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不锈钢甲鱼剪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刀身材质：3Cr13不锈钢，刀柄材质：PVC塑料，总长19cm，</w:t>
            </w:r>
            <w:proofErr w:type="gramStart"/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刃</w:t>
            </w:r>
            <w:proofErr w:type="gramEnd"/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长5.5cm，宽10.5cm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格抽屉式零件盒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proofErr w:type="gramStart"/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39格抽屉式塑料整理盒、优质PP料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螺丝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批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不同规格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不锈钢防磁长尖镊子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AISI304不锈钢材质，无磁性，长140mm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不锈钢防磁扁平嘴镊子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把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AISI304不锈钢材质，无磁性，长120mm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工作照明灯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防火耐高温绝缘材质，线长不小于10m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梅花呆头扳手</w:t>
            </w: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套装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22件套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胶带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批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防水绝缘胶带、普通胶带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针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批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不同规格</w:t>
            </w:r>
          </w:p>
        </w:tc>
      </w:tr>
      <w:tr w:rsidR="00C42304" w:rsidRPr="00C42304" w:rsidTr="004B1FB6">
        <w:trPr>
          <w:trHeight w:val="57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收紧</w:t>
            </w:r>
            <w:proofErr w:type="gramStart"/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器压钳</w:t>
            </w:r>
            <w:proofErr w:type="gramEnd"/>
            <w:r w:rsidRPr="00C42304"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  <w:t>套装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国产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04" w:rsidRPr="00C42304" w:rsidRDefault="00C42304" w:rsidP="00C42304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 w:val="22"/>
              </w:rPr>
            </w:pPr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规格：</w:t>
            </w:r>
            <w:proofErr w:type="gramStart"/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塑钢带</w:t>
            </w:r>
            <w:proofErr w:type="gramEnd"/>
            <w:r w:rsidRPr="00C42304">
              <w:rPr>
                <w:rFonts w:ascii="黑体" w:eastAsia="黑体" w:hAnsi="宋体" w:cs="宋体" w:hint="eastAsia"/>
                <w:bCs/>
                <w:color w:val="000000"/>
                <w:kern w:val="0"/>
                <w:sz w:val="22"/>
              </w:rPr>
              <w:t>压钳（钢板加厚），适用16mm以上塑钢</w:t>
            </w:r>
          </w:p>
        </w:tc>
      </w:tr>
    </w:tbl>
    <w:p w:rsidR="00C42304" w:rsidRPr="00C42304" w:rsidRDefault="00C42304" w:rsidP="00C42304">
      <w:pPr>
        <w:widowControl/>
        <w:jc w:val="left"/>
        <w:rPr>
          <w:rFonts w:ascii="宋体" w:eastAsia="宋体" w:hAnsi="宋体" w:cs="Times New Roman"/>
          <w:szCs w:val="21"/>
        </w:rPr>
      </w:pPr>
    </w:p>
    <w:p w:rsidR="00CE31FA" w:rsidRPr="00C42304" w:rsidRDefault="00CE31FA"/>
    <w:sectPr w:rsidR="00CE31FA" w:rsidRPr="00C42304" w:rsidSect="00D80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25" w:rsidRDefault="00B87925" w:rsidP="00C42304">
      <w:r>
        <w:separator/>
      </w:r>
    </w:p>
  </w:endnote>
  <w:endnote w:type="continuationSeparator" w:id="0">
    <w:p w:rsidR="00B87925" w:rsidRDefault="00B87925" w:rsidP="00C4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25" w:rsidRDefault="00B87925" w:rsidP="00C42304">
      <w:r>
        <w:separator/>
      </w:r>
    </w:p>
  </w:footnote>
  <w:footnote w:type="continuationSeparator" w:id="0">
    <w:p w:rsidR="00B87925" w:rsidRDefault="00B87925" w:rsidP="00C4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CC"/>
    <w:rsid w:val="00112FCC"/>
    <w:rsid w:val="00B87925"/>
    <w:rsid w:val="00C42304"/>
    <w:rsid w:val="00C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3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23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23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3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23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2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杨明晨</dc:creator>
  <cp:keywords/>
  <dc:description/>
  <cp:lastModifiedBy>杨明晨</cp:lastModifiedBy>
  <cp:revision>2</cp:revision>
  <dcterms:created xsi:type="dcterms:W3CDTF">2017-09-20T09:38:00Z</dcterms:created>
  <dcterms:modified xsi:type="dcterms:W3CDTF">2017-09-20T09:47:00Z</dcterms:modified>
</cp:coreProperties>
</file>